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keepLines w:val="0"/>
        <w:rPr/>
      </w:pPr>
      <w:bookmarkStart w:colFirst="0" w:colLast="0" w:name="_heading=h.gjdgxs" w:id="0"/>
      <w:bookmarkEnd w:id="0"/>
      <w:r w:rsidDel="00000000" w:rsidR="00000000" w:rsidRPr="00000000">
        <w:rPr>
          <w:rtl w:val="0"/>
        </w:rPr>
        <w:t xml:space="preserve">ANNEX 2: Eligibility declaration for Partner</w:t>
      </w:r>
      <w:r w:rsidDel="00000000" w:rsidR="00000000" w:rsidRPr="00000000">
        <w:br w:type="page"/>
      </w:r>
      <w:r w:rsidDel="00000000" w:rsidR="00000000" w:rsidRPr="00000000">
        <w:rPr>
          <w:rtl w:val="0"/>
        </w:rPr>
      </w:r>
    </w:p>
    <w:p w:rsidR="00000000" w:rsidDel="00000000" w:rsidP="00000000" w:rsidRDefault="00000000" w:rsidRPr="00000000" w14:paraId="0000000A">
      <w:pPr>
        <w:pStyle w:val="Heading1"/>
        <w:keepLines w:val="0"/>
        <w:numPr>
          <w:ilvl w:val="0"/>
          <w:numId w:val="2"/>
        </w:numPr>
        <w:ind w:left="360" w:hanging="360"/>
        <w:rPr>
          <w:sz w:val="20"/>
          <w:szCs w:val="20"/>
        </w:rPr>
      </w:pPr>
      <w:bookmarkStart w:colFirst="0" w:colLast="0" w:name="_heading=h.6ndihpuzh307" w:id="1"/>
      <w:bookmarkEnd w:id="1"/>
      <w:r w:rsidDel="00000000" w:rsidR="00000000" w:rsidRPr="00000000">
        <w:rPr>
          <w:sz w:val="20"/>
          <w:szCs w:val="20"/>
          <w:rtl w:val="0"/>
        </w:rPr>
        <w:t xml:space="preserve">Eligibility declaration</w:t>
      </w:r>
    </w:p>
    <w:p w:rsidR="00000000" w:rsidDel="00000000" w:rsidP="00000000" w:rsidRDefault="00000000" w:rsidRPr="00000000" w14:paraId="0000000B">
      <w:pPr>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sz w:val="17"/>
          <w:szCs w:val="17"/>
          <w:shd w:fill="d9d9d9" w:val="clear"/>
          <w:rtl w:val="0"/>
        </w:rPr>
        <w:t xml:space="preserve">[insert the submission date]</w:t>
      </w:r>
      <w:r w:rsidDel="00000000" w:rsidR="00000000" w:rsidRPr="00000000">
        <w:rPr>
          <w:rtl w:val="0"/>
        </w:rPr>
      </w:r>
    </w:p>
    <w:p w:rsidR="00000000" w:rsidDel="00000000" w:rsidP="00000000" w:rsidRDefault="00000000" w:rsidRPr="00000000" w14:paraId="0000000C">
      <w:pPr>
        <w:ind w:right="1170"/>
        <w:rPr>
          <w:sz w:val="17"/>
          <w:szCs w:val="17"/>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 </w:t>
      </w:r>
      <w:r w:rsidDel="00000000" w:rsidR="00000000" w:rsidRPr="00000000">
        <w:rPr>
          <w:sz w:val="17"/>
          <w:szCs w:val="17"/>
          <w:highlight w:val="white"/>
          <w:rtl w:val="0"/>
        </w:rPr>
        <w:t xml:space="preserve">PRO LGPN 0</w:t>
      </w:r>
      <w:r w:rsidDel="00000000" w:rsidR="00000000" w:rsidRPr="00000000">
        <w:rPr>
          <w:sz w:val="17"/>
          <w:szCs w:val="17"/>
          <w:highlight w:val="white"/>
          <w:rtl w:val="0"/>
        </w:rPr>
        <w:t xml:space="preserve">5-</w:t>
      </w:r>
      <w:r w:rsidDel="00000000" w:rsidR="00000000" w:rsidRPr="00000000">
        <w:rPr>
          <w:sz w:val="17"/>
          <w:szCs w:val="17"/>
          <w:highlight w:val="white"/>
          <w:rtl w:val="0"/>
        </w:rPr>
        <w:t xml:space="preserve">2024</w:t>
      </w:r>
      <w:r w:rsidDel="00000000" w:rsidR="00000000" w:rsidRPr="00000000">
        <w:rPr>
          <w:sz w:val="17"/>
          <w:szCs w:val="17"/>
          <w:rtl w:val="0"/>
        </w:rPr>
        <w:t xml:space="preserve">, dated 25 November 2024</w:t>
      </w:r>
    </w:p>
    <w:tbl>
      <w:tblPr>
        <w:tblStyle w:val="Table1"/>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0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0E">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0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10">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11">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12">
            <w:pPr>
              <w:spacing w:after="0" w:lineRule="auto"/>
              <w:ind w:right="-15"/>
              <w:jc w:val="both"/>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judgement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13">
            <w:pPr>
              <w:ind w:right="-20"/>
              <w:jc w:val="center"/>
              <w:rPr>
                <w:color w:val="4ec3e0"/>
                <w:sz w:val="17"/>
                <w:szCs w:val="17"/>
                <w:shd w:fill="004976" w:val="clear"/>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1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15">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16">
            <w:pPr>
              <w:spacing w:after="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17">
            <w:pPr>
              <w:ind w:right="-20"/>
              <w:jc w:val="center"/>
              <w:rPr>
                <w:sz w:val="17"/>
                <w:szCs w:val="17"/>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1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19">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1A">
            <w:pPr>
              <w:spacing w:after="0" w:lineRule="auto"/>
              <w:ind w:right="-180"/>
              <w:jc w:val="both"/>
              <w:rPr>
                <w:sz w:val="17"/>
                <w:szCs w:val="17"/>
              </w:rPr>
            </w:pPr>
            <w:r w:rsidDel="00000000" w:rsidR="00000000" w:rsidRPr="00000000">
              <w:rPr>
                <w:sz w:val="17"/>
                <w:szCs w:val="17"/>
                <w:rtl w:val="0"/>
              </w:rPr>
              <w:t xml:space="preserve">Has the entity or individual been found (or is awaiting a judgement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1B">
            <w:pPr>
              <w:ind w:right="-20"/>
              <w:jc w:val="center"/>
              <w:rPr>
                <w:color w:val="4ec3e0"/>
                <w:sz w:val="17"/>
                <w:szCs w:val="17"/>
                <w:shd w:fill="004976" w:val="clear"/>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1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1D">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1E">
            <w:pPr>
              <w:spacing w:before="200" w:line="240" w:lineRule="auto"/>
              <w:ind w:right="-15"/>
              <w:jc w:val="both"/>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1F">
            <w:pPr>
              <w:spacing w:before="200" w:line="240" w:lineRule="auto"/>
              <w:ind w:right="-15"/>
              <w:jc w:val="both"/>
              <w:rPr>
                <w:sz w:val="17"/>
                <w:szCs w:val="17"/>
              </w:rPr>
            </w:pPr>
            <w:r w:rsidDel="00000000" w:rsidR="00000000" w:rsidRPr="00000000">
              <w:rPr>
                <w:rtl w:val="0"/>
              </w:rPr>
            </w:r>
          </w:p>
          <w:p w:rsidR="00000000" w:rsidDel="00000000" w:rsidP="00000000" w:rsidRDefault="00000000" w:rsidRPr="00000000" w14:paraId="00000020">
            <w:pPr>
              <w:spacing w:line="240" w:lineRule="auto"/>
              <w:ind w:right="-15"/>
              <w:jc w:val="both"/>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7">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21">
            <w:pPr>
              <w:spacing w:line="240" w:lineRule="auto"/>
              <w:ind w:right="-15"/>
              <w:jc w:val="both"/>
              <w:rPr>
                <w:sz w:val="17"/>
                <w:szCs w:val="17"/>
              </w:rPr>
            </w:pPr>
            <w:r w:rsidDel="00000000" w:rsidR="00000000" w:rsidRPr="00000000">
              <w:rPr>
                <w:rtl w:val="0"/>
              </w:rPr>
            </w:r>
          </w:p>
          <w:p w:rsidR="00000000" w:rsidDel="00000000" w:rsidP="00000000" w:rsidRDefault="00000000" w:rsidRPr="00000000" w14:paraId="00000022">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23">
            <w:pPr>
              <w:spacing w:line="240" w:lineRule="auto"/>
              <w:ind w:left="360" w:right="-15" w:firstLine="0"/>
              <w:jc w:val="both"/>
              <w:rPr>
                <w:sz w:val="17"/>
                <w:szCs w:val="17"/>
              </w:rPr>
            </w:pPr>
            <w:r w:rsidDel="00000000" w:rsidR="00000000" w:rsidRPr="00000000">
              <w:rPr>
                <w:rtl w:val="0"/>
              </w:rPr>
            </w:r>
          </w:p>
          <w:p w:rsidR="00000000" w:rsidDel="00000000" w:rsidP="00000000" w:rsidRDefault="00000000" w:rsidRPr="00000000" w14:paraId="00000024">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25">
            <w:pPr>
              <w:spacing w:line="240" w:lineRule="auto"/>
              <w:ind w:left="360" w:right="-15" w:firstLine="0"/>
              <w:jc w:val="both"/>
              <w:rPr>
                <w:sz w:val="17"/>
                <w:szCs w:val="17"/>
              </w:rPr>
            </w:pPr>
            <w:r w:rsidDel="00000000" w:rsidR="00000000" w:rsidRPr="00000000">
              <w:rPr>
                <w:rtl w:val="0"/>
              </w:rPr>
            </w:r>
          </w:p>
          <w:p w:rsidR="00000000" w:rsidDel="00000000" w:rsidP="00000000" w:rsidRDefault="00000000" w:rsidRPr="00000000" w14:paraId="00000026">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27">
            <w:pPr>
              <w:spacing w:line="240" w:lineRule="auto"/>
              <w:ind w:left="360" w:right="-15" w:firstLine="0"/>
              <w:jc w:val="both"/>
              <w:rPr>
                <w:sz w:val="17"/>
                <w:szCs w:val="17"/>
              </w:rPr>
            </w:pPr>
            <w:r w:rsidDel="00000000" w:rsidR="00000000" w:rsidRPr="00000000">
              <w:rPr>
                <w:rtl w:val="0"/>
              </w:rPr>
            </w:r>
          </w:p>
          <w:p w:rsidR="00000000" w:rsidDel="00000000" w:rsidP="00000000" w:rsidRDefault="00000000" w:rsidRPr="00000000" w14:paraId="00000028">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29">
            <w:pPr>
              <w:spacing w:line="240" w:lineRule="auto"/>
              <w:ind w:left="360" w:right="-15" w:firstLine="0"/>
              <w:jc w:val="both"/>
              <w:rPr>
                <w:sz w:val="17"/>
                <w:szCs w:val="17"/>
              </w:rPr>
            </w:pPr>
            <w:r w:rsidDel="00000000" w:rsidR="00000000" w:rsidRPr="00000000">
              <w:rPr>
                <w:rtl w:val="0"/>
              </w:rPr>
            </w:r>
          </w:p>
          <w:p w:rsidR="00000000" w:rsidDel="00000000" w:rsidP="00000000" w:rsidRDefault="00000000" w:rsidRPr="00000000" w14:paraId="0000002A">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2B">
            <w:pPr>
              <w:spacing w:line="240" w:lineRule="auto"/>
              <w:ind w:left="360" w:right="-15" w:firstLine="0"/>
              <w:jc w:val="both"/>
              <w:rPr>
                <w:sz w:val="17"/>
                <w:szCs w:val="17"/>
              </w:rPr>
            </w:pPr>
            <w:r w:rsidDel="00000000" w:rsidR="00000000" w:rsidRPr="00000000">
              <w:rPr>
                <w:rtl w:val="0"/>
              </w:rPr>
            </w:r>
          </w:p>
          <w:p w:rsidR="00000000" w:rsidDel="00000000" w:rsidP="00000000" w:rsidRDefault="00000000" w:rsidRPr="00000000" w14:paraId="0000002C">
            <w:pPr>
              <w:numPr>
                <w:ilvl w:val="0"/>
                <w:numId w:val="1"/>
              </w:numPr>
              <w:spacing w:after="0" w:line="240" w:lineRule="auto"/>
              <w:ind w:left="360" w:right="-15" w:hanging="270"/>
              <w:jc w:val="both"/>
              <w:rPr>
                <w:sz w:val="17"/>
                <w:szCs w:val="17"/>
              </w:rPr>
            </w:pPr>
            <w:r w:rsidDel="00000000" w:rsidR="00000000" w:rsidRPr="00000000">
              <w:rPr>
                <w:sz w:val="17"/>
                <w:szCs w:val="17"/>
                <w:rtl w:val="0"/>
              </w:rPr>
              <w:t xml:space="preserve">Obstruction: Acts or omissions by an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2D">
            <w:pPr>
              <w:ind w:right="-20"/>
              <w:jc w:val="center"/>
              <w:rPr>
                <w:sz w:val="17"/>
                <w:szCs w:val="17"/>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2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012.558593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2F">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0">
            <w:pPr>
              <w:spacing w:line="240" w:lineRule="auto"/>
              <w:ind w:right="-15"/>
              <w:jc w:val="both"/>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1">
            <w:pPr>
              <w:ind w:right="-20"/>
              <w:jc w:val="center"/>
              <w:rPr>
                <w:color w:val="4ec3e0"/>
                <w:sz w:val="17"/>
                <w:szCs w:val="17"/>
                <w:shd w:fill="004976" w:val="clear"/>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235.078124999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3">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4">
            <w:pPr>
              <w:spacing w:line="240" w:lineRule="auto"/>
              <w:ind w:right="-15"/>
              <w:jc w:val="both"/>
              <w:rPr>
                <w:sz w:val="17"/>
                <w:szCs w:val="17"/>
              </w:rPr>
            </w:pPr>
            <w:r w:rsidDel="00000000" w:rsidR="00000000" w:rsidRPr="00000000">
              <w:rPr>
                <w:sz w:val="17"/>
                <w:szCs w:val="17"/>
                <w:rtl w:val="0"/>
              </w:rPr>
              <w:t xml:space="preserve">Does the entity or individual have a conflict of interest, as provided in the </w:t>
            </w:r>
            <w:hyperlink r:id="rId8">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jeopardise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5">
            <w:pPr>
              <w:ind w:right="-20"/>
              <w:jc w:val="center"/>
              <w:rPr>
                <w:sz w:val="17"/>
                <w:szCs w:val="17"/>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8">
            <w:pPr>
              <w:spacing w:line="24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to be involved in any of the following:</w:t>
            </w:r>
          </w:p>
          <w:p w:rsidR="00000000" w:rsidDel="00000000" w:rsidP="00000000" w:rsidRDefault="00000000" w:rsidRPr="00000000" w14:paraId="00000039">
            <w:pPr>
              <w:spacing w:line="240" w:lineRule="auto"/>
              <w:ind w:right="-15"/>
              <w:jc w:val="both"/>
              <w:rPr>
                <w:sz w:val="17"/>
                <w:szCs w:val="17"/>
              </w:rPr>
            </w:pPr>
            <w:r w:rsidDel="00000000" w:rsidR="00000000" w:rsidRPr="00000000">
              <w:rPr>
                <w:rtl w:val="0"/>
              </w:rPr>
            </w:r>
          </w:p>
          <w:p w:rsidR="00000000" w:rsidDel="00000000" w:rsidP="00000000" w:rsidRDefault="00000000" w:rsidRPr="00000000" w14:paraId="0000003A">
            <w:pPr>
              <w:numPr>
                <w:ilvl w:val="0"/>
                <w:numId w:val="3"/>
              </w:numPr>
              <w:spacing w:after="0" w:lineRule="auto"/>
              <w:ind w:left="450" w:right="-15" w:hanging="270"/>
              <w:jc w:val="both"/>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3B">
            <w:pPr>
              <w:numPr>
                <w:ilvl w:val="0"/>
                <w:numId w:val="3"/>
              </w:numPr>
              <w:spacing w:after="0" w:lineRule="auto"/>
              <w:ind w:left="450" w:right="-15" w:hanging="270"/>
              <w:jc w:val="both"/>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3C">
            <w:pPr>
              <w:numPr>
                <w:ilvl w:val="0"/>
                <w:numId w:val="3"/>
              </w:numPr>
              <w:spacing w:after="0" w:lineRule="auto"/>
              <w:ind w:left="450" w:right="-15" w:hanging="270"/>
              <w:jc w:val="both"/>
              <w:rPr>
                <w:sz w:val="17"/>
                <w:szCs w:val="17"/>
              </w:rPr>
            </w:pPr>
            <w:r w:rsidDel="00000000" w:rsidR="00000000" w:rsidRPr="00000000">
              <w:rPr>
                <w:sz w:val="17"/>
                <w:szCs w:val="17"/>
                <w:rtl w:val="0"/>
              </w:rPr>
              <w:t xml:space="preserve">Affiliation with a criminal organisation;</w:t>
            </w:r>
          </w:p>
          <w:p w:rsidR="00000000" w:rsidDel="00000000" w:rsidP="00000000" w:rsidRDefault="00000000" w:rsidRPr="00000000" w14:paraId="0000003D">
            <w:pPr>
              <w:numPr>
                <w:ilvl w:val="0"/>
                <w:numId w:val="3"/>
              </w:numPr>
              <w:spacing w:after="0" w:lineRule="auto"/>
              <w:ind w:left="450" w:right="-15" w:hanging="270"/>
              <w:jc w:val="both"/>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3E">
            <w:pPr>
              <w:numPr>
                <w:ilvl w:val="0"/>
                <w:numId w:val="3"/>
              </w:numPr>
              <w:spacing w:after="0" w:lineRule="auto"/>
              <w:ind w:left="450" w:right="-15" w:hanging="270"/>
              <w:jc w:val="both"/>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3F">
            <w:pPr>
              <w:numPr>
                <w:ilvl w:val="0"/>
                <w:numId w:val="3"/>
              </w:numPr>
              <w:spacing w:after="0" w:lineRule="auto"/>
              <w:ind w:left="450" w:right="-15" w:hanging="270"/>
              <w:jc w:val="both"/>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40">
            <w:pPr>
              <w:numPr>
                <w:ilvl w:val="0"/>
                <w:numId w:val="3"/>
              </w:numPr>
              <w:spacing w:after="0" w:lineRule="auto"/>
              <w:ind w:left="450" w:right="-15" w:hanging="270"/>
              <w:jc w:val="both"/>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1">
            <w:pPr>
              <w:ind w:right="-20"/>
              <w:jc w:val="center"/>
              <w:rPr>
                <w:color w:val="4ec3e0"/>
                <w:sz w:val="17"/>
                <w:szCs w:val="17"/>
                <w:shd w:fill="004976" w:val="clear"/>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43">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4">
            <w:pPr>
              <w:spacing w:after="0" w:line="240" w:lineRule="auto"/>
              <w:ind w:right="-15"/>
              <w:jc w:val="both"/>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5">
            <w:pPr>
              <w:ind w:right="-20"/>
              <w:jc w:val="center"/>
              <w:rPr>
                <w:sz w:val="17"/>
                <w:szCs w:val="17"/>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982.558593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47">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8">
            <w:pPr>
              <w:spacing w:after="0" w:lineRule="auto"/>
              <w:ind w:right="-15"/>
              <w:jc w:val="both"/>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9">
            <w:pPr>
              <w:ind w:right="-20"/>
              <w:jc w:val="center"/>
              <w:rPr>
                <w:color w:val="4ec3e0"/>
                <w:sz w:val="17"/>
                <w:szCs w:val="17"/>
                <w:shd w:fill="004976" w:val="clear"/>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220.0781249999998" w:hRule="atLeast"/>
          <w:tblHeader w:val="0"/>
        </w:trPr>
        <w:tc>
          <w:tcPr>
            <w:tcBorders>
              <w:top w:color="0092d1" w:space="0" w:sz="12" w:val="dotted"/>
              <w:left w:color="004976" w:space="0" w:sz="12" w:val="single"/>
              <w:bottom w:color="004976" w:space="0" w:sz="12" w:val="single"/>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4B">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C">
            <w:pPr>
              <w:spacing w:after="0" w:line="24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D">
            <w:pPr>
              <w:ind w:right="-20"/>
              <w:jc w:val="center"/>
              <w:rPr>
                <w:sz w:val="17"/>
                <w:szCs w:val="17"/>
              </w:rPr>
            </w:pPr>
            <w:r w:rsidDel="00000000" w:rsidR="00000000" w:rsidRPr="00000000">
              <w:rPr>
                <w:color w:val="473821"/>
                <w:sz w:val="17"/>
                <w:szCs w:val="17"/>
                <w:shd w:fill="ffe5a0" w:val="clear"/>
                <w:rtl w:val="0"/>
              </w:rPr>
              <w:t xml:space="preserve">Yes/No</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4F">
      <w:pPr>
        <w:spacing w:after="0" w:lineRule="auto"/>
        <w:rPr>
          <w:sz w:val="17"/>
          <w:szCs w:val="17"/>
        </w:rPr>
      </w:pPr>
      <w:r w:rsidDel="00000000" w:rsidR="00000000" w:rsidRPr="00000000">
        <w:rPr>
          <w:rtl w:val="0"/>
        </w:rPr>
      </w:r>
    </w:p>
    <w:p w:rsidR="00000000" w:rsidDel="00000000" w:rsidP="00000000" w:rsidRDefault="00000000" w:rsidRPr="00000000" w14:paraId="00000050">
      <w:pPr>
        <w:ind w:left="720" w:right="0" w:hanging="720"/>
        <w:rPr>
          <w:sz w:val="17"/>
          <w:szCs w:val="17"/>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w:t>
      </w:r>
    </w:p>
    <w:p w:rsidR="00000000" w:rsidDel="00000000" w:rsidP="00000000" w:rsidRDefault="00000000" w:rsidRPr="00000000" w14:paraId="00000051">
      <w:pPr>
        <w:ind w:left="720" w:right="0" w:hanging="720"/>
        <w:rPr>
          <w:sz w:val="17"/>
          <w:szCs w:val="17"/>
        </w:rPr>
      </w:pPr>
      <w:r w:rsidDel="00000000" w:rsidR="00000000" w:rsidRPr="00000000">
        <w:rPr>
          <w:sz w:val="17"/>
          <w:szCs w:val="17"/>
          <w:rtl w:val="0"/>
        </w:rPr>
        <w:t xml:space="preserve">I understand that engagement in any of the above critical areas does not automatically result in exclusion from this grant/funding process.</w:t>
      </w:r>
    </w:p>
    <w:p w:rsidR="00000000" w:rsidDel="00000000" w:rsidP="00000000" w:rsidRDefault="00000000" w:rsidRPr="00000000" w14:paraId="00000052">
      <w:pPr>
        <w:ind w:left="720" w:right="0" w:hanging="720"/>
        <w:rPr>
          <w:sz w:val="17"/>
          <w:szCs w:val="17"/>
        </w:rPr>
      </w:pPr>
      <w:r w:rsidDel="00000000" w:rsidR="00000000" w:rsidRPr="00000000">
        <w:rPr>
          <w:rtl w:val="0"/>
        </w:rPr>
      </w:r>
    </w:p>
    <w:tbl>
      <w:tblPr>
        <w:tblStyle w:val="Table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696"/>
        <w:gridCol w:w="6694"/>
        <w:tblGridChange w:id="0">
          <w:tblGrid>
            <w:gridCol w:w="2696"/>
            <w:gridCol w:w="6694"/>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53">
            <w:pPr>
              <w:tabs>
                <w:tab w:val="left" w:leader="none" w:pos="4820"/>
              </w:tabs>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54">
            <w:pPr>
              <w:tabs>
                <w:tab w:val="left" w:leader="none" w:pos="4820"/>
              </w:tabs>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55">
            <w:pPr>
              <w:tabs>
                <w:tab w:val="left" w:leader="none" w:pos="482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56">
            <w:pPr>
              <w:tabs>
                <w:tab w:val="left" w:leader="none" w:pos="4820"/>
              </w:tabs>
              <w:ind w:left="90" w:right="-15" w:firstLine="0"/>
              <w:rPr>
                <w:rFonts w:ascii="Arial" w:cs="Arial" w:eastAsia="Arial" w:hAnsi="Arial"/>
                <w:sz w:val="17"/>
                <w:szCs w:val="17"/>
              </w:rPr>
            </w:pPr>
            <w:r w:rsidDel="00000000" w:rsidR="00000000" w:rsidRPr="00000000">
              <w:rPr>
                <w:rtl w:val="0"/>
              </w:rPr>
            </w:r>
          </w:p>
        </w:tc>
      </w:tr>
      <w:tr>
        <w:trPr>
          <w:cantSplit w:val="0"/>
          <w:trHeight w:val="421"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57">
            <w:pPr>
              <w:tabs>
                <w:tab w:val="center" w:leader="none" w:pos="4320"/>
                <w:tab w:val="right" w:leader="none" w:pos="8640"/>
              </w:tabs>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58">
            <w:pPr>
              <w:widowControl w:val="0"/>
              <w:ind w:right="0"/>
              <w:rPr>
                <w:rFonts w:ascii="Arial" w:cs="Arial" w:eastAsia="Arial" w:hAnsi="Arial"/>
                <w:b w:val="1"/>
                <w:color w:val="004976"/>
                <w:sz w:val="17"/>
                <w:szCs w:val="17"/>
              </w:rPr>
            </w:pPr>
            <w:r w:rsidDel="00000000" w:rsidR="00000000" w:rsidRPr="00000000">
              <w:rPr>
                <w:rtl w:val="0"/>
              </w:rPr>
            </w:r>
          </w:p>
        </w:tc>
      </w:tr>
      <w:tr>
        <w:trPr>
          <w:cantSplit w:val="0"/>
          <w:trHeight w:val="436"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59">
            <w:pPr>
              <w:tabs>
                <w:tab w:val="center" w:leader="none" w:pos="4320"/>
                <w:tab w:val="right" w:leader="none" w:pos="864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5A">
            <w:pPr>
              <w:tabs>
                <w:tab w:val="center" w:leader="none" w:pos="4320"/>
                <w:tab w:val="right" w:leader="none" w:pos="8640"/>
              </w:tabs>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5B">
      <w:pPr>
        <w:spacing w:after="0" w:lineRule="auto"/>
        <w:rPr>
          <w:sz w:val="17"/>
          <w:szCs w:val="17"/>
        </w:rPr>
      </w:pPr>
      <w:r w:rsidDel="00000000" w:rsidR="00000000" w:rsidRPr="00000000">
        <w:rPr>
          <w:rtl w:val="0"/>
        </w:rPr>
      </w:r>
    </w:p>
    <w:p w:rsidR="00000000" w:rsidDel="00000000" w:rsidP="00000000" w:rsidRDefault="00000000" w:rsidRPr="00000000" w14:paraId="0000005C">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sectPr>
      <w:headerReference r:id="rId9" w:type="default"/>
      <w:footerReference r:id="rId10"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1">
    <w:pPr>
      <w:spacing w:after="0" w:line="240" w:lineRule="auto"/>
      <w:ind w:right="-330"/>
      <w:jc w:val="both"/>
      <w:rPr>
        <w:b w:val="1"/>
        <w:sz w:val="14"/>
        <w:szCs w:val="14"/>
      </w:rPr>
    </w:pPr>
    <w:r w:rsidDel="00000000" w:rsidR="00000000" w:rsidRPr="00000000">
      <w:rPr>
        <w:rtl w:val="0"/>
      </w:rPr>
    </w:r>
  </w:p>
  <w:tbl>
    <w:tblPr>
      <w:tblStyle w:val="Table3"/>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62">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63">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64">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65">
    <w:pPr>
      <w:spacing w:after="0" w:line="240" w:lineRule="auto"/>
      <w:ind w:right="0"/>
      <w:rPr>
        <w:b w:val="1"/>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Eligibility declaration</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5F">
    <w:pPr>
      <w:widowControl w:val="0"/>
      <w:spacing w:after="60" w:lineRule="auto"/>
      <w:ind w:right="0"/>
      <w:jc w:val="right"/>
      <w:rPr/>
    </w:pPr>
    <w:r w:rsidDel="00000000" w:rsidR="00000000" w:rsidRPr="00000000">
      <w:rPr>
        <w:color w:val="999999"/>
        <w:sz w:val="16"/>
        <w:szCs w:val="16"/>
        <w:rtl w:val="0"/>
      </w:rPr>
      <w:t xml:space="preserve">CFP ref. No.:PRO LGPN 05-2024</w:t>
    </w:r>
    <w:r w:rsidDel="00000000" w:rsidR="00000000" w:rsidRPr="00000000">
      <w:rPr>
        <w:rtl w:val="0"/>
      </w:rPr>
    </w:r>
  </w:p>
  <w:p w:rsidR="00000000" w:rsidDel="00000000" w:rsidP="00000000" w:rsidRDefault="00000000" w:rsidRPr="00000000" w14:paraId="00000060">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_GB"/>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qFormat w:val="1"/>
  </w:style>
  <w:style w:type="paragraph" w:styleId="Heading1">
    <w:name w:val="heading 1"/>
    <w:basedOn w:val="Normal"/>
    <w:next w:val="Normal"/>
    <w:uiPriority w:val="9"/>
    <w:qFormat w:val="1"/>
    <w:pPr>
      <w:keepNext w:val="1"/>
      <w:keepLines w:val="1"/>
      <w:pBdr>
        <w:bottom w:color="000000" w:space="0" w:sz="0" w:val="none"/>
      </w:pBdr>
      <w:ind w:left="450" w:right="0" w:hanging="270"/>
      <w:outlineLvl w:val="0"/>
    </w:pPr>
    <w:rPr>
      <w:rFonts w:ascii="Arial Black" w:cs="Arial Black" w:eastAsia="Arial Black" w:hAnsi="Arial Black"/>
      <w:color w:val="004976"/>
      <w:sz w:val="22"/>
      <w:szCs w:val="22"/>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documents/libraries/policies-2020/operational-directives-and-instructions/procurement-framework/en/OI.PG-Vendor-Sanctions-2021.pdf" TargetMode="External"/><Relationship Id="rId8" Type="http://schemas.openxmlformats.org/officeDocument/2006/relationships/hyperlink" Target="https://content.unops.org/service-Line-Documents/Infrastructure/Grant-Support-Call-for-Proposals-Instructions-to-Applicant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6bfxuOtTIVgC0HjKB9B9A0pksw==">CgMxLjAyCGguZ2pkZ3hzMg5oLjZuZGlocHV6aDMwNzgAciExTXZ0eDVSeHJSY09ISk9JdHNGcWFNM09kT25lR1M0VHI=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2023-07-31T20:15:00Z</dcterms:created>
</cp:coreProperties>
</file>